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Open Data Challenge “Caccia ai tesori di Nocera”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La piattaforma Hetor: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Accedere alla piattaforma Hetor con il seguente indirizzo: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http://spod.databenc.it/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Discutere nella stanza   aperta a tutti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Data Challenge – Caccia ai tesori di Nocera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 (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http://spod.databenc.it/agora/68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/>
        <w:drawing>
          <wp:inline distB="0" distT="0" distL="0" distR="0">
            <wp:extent cx="1051394" cy="224068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394" cy="224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App Android di Hetor: SPOD Mobile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L’app di Hetor è disponibile su Google Play: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19100" cy="4191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https://goo.gl/f9DTDQ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Creazione del dataset per la gara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 può procedere in due modi:</w:t>
      </w:r>
    </w:p>
    <w:p w:rsidR="00000000" w:rsidDel="00000000" w:rsidP="00000000" w:rsidRDefault="00000000" w:rsidRPr="00000000">
      <w:pPr>
        <w:pStyle w:val="Heading2"/>
        <w:numPr>
          <w:ilvl w:val="0"/>
          <w:numId w:val="5"/>
        </w:numPr>
        <w:ind w:left="36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Versione desktop di Hetor</w:t>
      </w:r>
      <w:r w:rsidDel="00000000" w:rsidR="00000000" w:rsidRPr="00000000">
        <w:rPr>
          <w:rtl w:val="0"/>
        </w:rPr>
        <w:t xml:space="preserve">: Creazione di un insieme di dati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Accedi alla pagina di Cocreazione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http://spod.databenc.it/cocreation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ed aggiungi stanza di creazione   (clicca in basso a destra su +)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2880360</wp:posOffset>
            </wp:positionH>
            <wp:positionV relativeFrom="paragraph">
              <wp:posOffset>194310</wp:posOffset>
            </wp:positionV>
            <wp:extent cx="239395" cy="25527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5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Puoi invitare altri utenti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Puoi aggiungere immagini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Puoi aggiungere un luogo con coordinate geografiche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5"/>
        </w:numPr>
        <w:ind w:left="360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Utilizza l’ app  di Hetor per la creazione dei dati (dataset)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Accedi alla pagina di Cocreazione (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http://spod.databenc.it/cocreation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87097" cy="294856"/>
            <wp:effectExtent b="0" l="0" r="0" t="0"/>
            <wp:docPr descr="mediaRoom-tr" id="5" name="image10.png"/>
            <a:graphic>
              <a:graphicData uri="http://schemas.openxmlformats.org/drawingml/2006/picture">
                <pic:pic>
                  <pic:nvPicPr>
                    <pic:cNvPr descr="mediaRoom-tr"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097" cy="294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Creare la stanza per compilare il dataset (o dalla versione mobile o dalla versione desktop)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 il gruppo dalla versione desktop di Hetor (solo il creatore della stanza può invitare)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 app ti permette di inserire foto geolocalizzate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modificare o cambiare le colonne create in automatico nella stanza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L’utente può aggiungere ulteriori colonne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Seleziona Agora per  discutere nella stanza di discussione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Data Challenge – Caccia ai tesori di Nocera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dell’ Agora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Regolamento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Obiettivo</w:t>
      </w:r>
      <w:r w:rsidDel="00000000" w:rsidR="00000000" w:rsidRPr="00000000">
        <w:rPr>
          <w:rtl w:val="0"/>
        </w:rPr>
        <w:t xml:space="preserve">: L’intento è valorizzare il territorio attraverso gli Open Data con la creazione di un insieme dati (dataset) accessibili a tutti, che raccontino la città a chi non la conosce e che la facciano riscoprire nei suoi aspetti inediti alla comunità locale.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Organizzazione</w:t>
      </w:r>
      <w:r w:rsidDel="00000000" w:rsidR="00000000" w:rsidRPr="00000000">
        <w:rPr>
          <w:rtl w:val="0"/>
        </w:rPr>
        <w:t xml:space="preserve">: Partecipazione alla competizione è aperta a tutti.  I cittadini interessati potranno concorrere sia singolarmente che in gruppi, per un massimo di 4 persone per dataset.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Documentazione 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Manualistica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Manuale utente (In Inglese) (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https://goo.gl/uNYSM5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veloci sulla piattaforma di Hetor: in alto a destra clicca su  “?”  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Video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Rapida introduzione alla piattaforma Hetor (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https://goo.gl/727fxU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Altri video (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https://goo.gl/1vDTLX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Assistenza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Contatta</w:t>
      </w:r>
      <w:r w:rsidDel="00000000" w:rsidR="00000000" w:rsidRPr="00000000">
        <w:rPr>
          <w:rtl w:val="0"/>
        </w:rPr>
        <w:t xml:space="preserve"> ogni martedì pomeriggio il team di Hetor per informazioni  e </w:t>
      </w:r>
      <w:r w:rsidDel="00000000" w:rsidR="00000000" w:rsidRPr="00000000">
        <w:rPr>
          <w:rtl w:val="0"/>
        </w:rPr>
        <w:t xml:space="preserve">chiarimenti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color w:val="000000"/>
          <w:sz w:val="19"/>
          <w:szCs w:val="19"/>
          <w:highlight w:val="white"/>
        </w:rPr>
      </w:pPr>
      <w:r w:rsidDel="00000000" w:rsidR="00000000" w:rsidRPr="00000000">
        <w:rPr>
          <w:rtl w:val="0"/>
        </w:rPr>
        <w:t xml:space="preserve">Puoi contattarci al seguente indirizzo:  </w:t>
      </w:r>
      <w:r w:rsidDel="00000000" w:rsidR="00000000" w:rsidRPr="00000000">
        <w:rPr/>
        <w:drawing>
          <wp:inline distB="0" distT="0" distL="0" distR="0">
            <wp:extent cx="242441" cy="158025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41" cy="15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0563c1"/>
            <w:sz w:val="19"/>
            <w:szCs w:val="19"/>
            <w:highlight w:val="white"/>
            <w:u w:val="single"/>
            <w:rtl w:val="0"/>
          </w:rPr>
          <w:t xml:space="preserve">hetor@routetopa.eu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Puoi telefonare per contattarci:  089 969307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Discutere sulla piattaforma di Hetor, nella stanza   aperta a tutti “</w:t>
      </w:r>
      <w:r w:rsidDel="00000000" w:rsidR="00000000" w:rsidRPr="00000000">
        <w:rPr>
          <w:b w:val="1"/>
          <w:i w:val="1"/>
          <w:rtl w:val="0"/>
        </w:rPr>
        <w:t xml:space="preserve">Open Data Challenge – Caccia ai tesori di Nocera</w:t>
      </w:r>
      <w:r w:rsidDel="00000000" w:rsidR="00000000" w:rsidRPr="00000000">
        <w:rPr>
          <w:rtl w:val="0"/>
        </w:rPr>
        <w:t xml:space="preserve">”  (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http://spod.databenc.it/agora/68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pod.databenc.it/cocreation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goo.gl/uNYSM5" TargetMode="External"/><Relationship Id="rId12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spod.databenc.it/cocreation" TargetMode="External"/><Relationship Id="rId15" Type="http://schemas.openxmlformats.org/officeDocument/2006/relationships/hyperlink" Target="https://goo.gl/1vDTLX" TargetMode="External"/><Relationship Id="rId14" Type="http://schemas.openxmlformats.org/officeDocument/2006/relationships/hyperlink" Target="https://goo.gl/727fxU" TargetMode="External"/><Relationship Id="rId17" Type="http://schemas.openxmlformats.org/officeDocument/2006/relationships/hyperlink" Target="mailto:hetor@routetopa.eu" TargetMode="External"/><Relationship Id="rId16" Type="http://schemas.openxmlformats.org/officeDocument/2006/relationships/image" Target="media/image9.jpg"/><Relationship Id="rId5" Type="http://schemas.openxmlformats.org/officeDocument/2006/relationships/hyperlink" Target="http://spod.databenc.it/" TargetMode="External"/><Relationship Id="rId6" Type="http://schemas.openxmlformats.org/officeDocument/2006/relationships/hyperlink" Target="http://spod.databenc.it/agora/68" TargetMode="External"/><Relationship Id="rId18" Type="http://schemas.openxmlformats.org/officeDocument/2006/relationships/hyperlink" Target="http://spod.databenc.it/agora/68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